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5A262F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 w:rsidRPr="004025B5">
        <w:rPr>
          <w:rFonts w:ascii="Arial" w:hAnsi="Arial" w:cs="Arial"/>
          <w:color w:val="17365D" w:themeColor="text2" w:themeShade="BF"/>
          <w:sz w:val="56"/>
          <w:szCs w:val="110"/>
        </w:rPr>
        <w:t xml:space="preserve">MANUAL DO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PROCESSO </w:t>
      </w:r>
    </w:p>
    <w:p w:rsid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D14FB6">
        <w:rPr>
          <w:rFonts w:ascii="Arial Black" w:hAnsi="Arial Black"/>
          <w:color w:val="17365D" w:themeColor="text2" w:themeShade="BF"/>
          <w:sz w:val="72"/>
          <w:szCs w:val="110"/>
        </w:rPr>
        <w:t>GESTÃO</w:t>
      </w:r>
      <w:r w:rsidR="004728BB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 </w:t>
      </w:r>
      <w:r w:rsidR="009962EB">
        <w:rPr>
          <w:rFonts w:ascii="Arial Black" w:hAnsi="Arial Black"/>
          <w:color w:val="17365D" w:themeColor="text2" w:themeShade="BF"/>
          <w:sz w:val="72"/>
          <w:szCs w:val="110"/>
        </w:rPr>
        <w:t>DE</w:t>
      </w:r>
    </w:p>
    <w:p w:rsidR="005A262F" w:rsidRPr="004728BB" w:rsidRDefault="00EE4BBC" w:rsidP="0086505A">
      <w:pPr>
        <w:spacing w:after="0" w:line="240" w:lineRule="auto"/>
        <w:rPr>
          <w:color w:val="17365D" w:themeColor="text2" w:themeShade="BF"/>
          <w:sz w:val="56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>ELABORAÇÃO E TRAMITAÇÃO DE DOCUMENTOS</w:t>
      </w:r>
    </w:p>
    <w:p w:rsidR="005A262F" w:rsidRPr="004025B5" w:rsidRDefault="005A262F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27A3" wp14:editId="7B2B3D73">
                <wp:simplePos x="0" y="0"/>
                <wp:positionH relativeFrom="column">
                  <wp:posOffset>-43180</wp:posOffset>
                </wp:positionH>
                <wp:positionV relativeFrom="paragraph">
                  <wp:posOffset>86995</wp:posOffset>
                </wp:positionV>
                <wp:extent cx="3503221" cy="0"/>
                <wp:effectExtent l="0" t="19050" r="25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6.85pt" to="27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86505A" w:rsidRDefault="0086505A" w:rsidP="00EE050D">
      <w:pPr>
        <w:spacing w:after="120"/>
        <w:jc w:val="both"/>
        <w:rPr>
          <w:rFonts w:ascii="Arial" w:hAnsi="Arial" w:cs="Arial"/>
        </w:rPr>
      </w:pPr>
    </w:p>
    <w:p w:rsidR="00EE050D" w:rsidRDefault="00EE050D" w:rsidP="00EE050D">
      <w:pPr>
        <w:spacing w:after="120"/>
        <w:jc w:val="both"/>
        <w:rPr>
          <w:rFonts w:ascii="Arial" w:hAnsi="Arial" w:cs="Arial"/>
        </w:rPr>
      </w:pPr>
      <w:r w:rsidRPr="007428F5">
        <w:rPr>
          <w:rFonts w:ascii="Arial" w:hAnsi="Arial" w:cs="Arial"/>
        </w:rPr>
        <w:t xml:space="preserve">Este Manual refere-se ao processo </w:t>
      </w:r>
      <w:r w:rsidR="00965F62">
        <w:rPr>
          <w:rFonts w:ascii="Arial" w:hAnsi="Arial" w:cs="Arial"/>
        </w:rPr>
        <w:t xml:space="preserve">de </w:t>
      </w:r>
      <w:r w:rsidR="00965F62" w:rsidRPr="00965F62">
        <w:rPr>
          <w:rFonts w:ascii="Arial" w:hAnsi="Arial" w:cs="Arial"/>
          <w:b/>
        </w:rPr>
        <w:t xml:space="preserve">Gestão </w:t>
      </w:r>
      <w:r w:rsidR="009962EB">
        <w:rPr>
          <w:rFonts w:ascii="Arial" w:hAnsi="Arial" w:cs="Arial"/>
          <w:b/>
        </w:rPr>
        <w:t xml:space="preserve">de </w:t>
      </w:r>
      <w:r w:rsidR="00EE4BBC">
        <w:rPr>
          <w:rFonts w:ascii="Arial" w:hAnsi="Arial" w:cs="Arial"/>
          <w:b/>
        </w:rPr>
        <w:t>Elaboração e Tramitação</w:t>
      </w:r>
      <w:r w:rsidR="00D61956">
        <w:rPr>
          <w:rFonts w:ascii="Arial" w:hAnsi="Arial" w:cs="Arial"/>
          <w:b/>
        </w:rPr>
        <w:t xml:space="preserve"> </w:t>
      </w:r>
      <w:r w:rsidR="00EE4BBC">
        <w:rPr>
          <w:rFonts w:ascii="Arial" w:hAnsi="Arial" w:cs="Arial"/>
          <w:b/>
        </w:rPr>
        <w:t xml:space="preserve">de Documentos </w:t>
      </w:r>
      <w:r w:rsidRPr="007428F5">
        <w:rPr>
          <w:rFonts w:ascii="Arial" w:hAnsi="Arial" w:cs="Arial"/>
        </w:rPr>
        <w:t xml:space="preserve">e seus </w:t>
      </w:r>
      <w:proofErr w:type="spellStart"/>
      <w:r w:rsidRPr="007428F5">
        <w:rPr>
          <w:rFonts w:ascii="Arial" w:hAnsi="Arial" w:cs="Arial"/>
        </w:rPr>
        <w:t>subprocessos</w:t>
      </w:r>
      <w:proofErr w:type="spellEnd"/>
      <w:r w:rsidRPr="007428F5">
        <w:rPr>
          <w:rFonts w:ascii="Arial" w:hAnsi="Arial" w:cs="Arial"/>
        </w:rPr>
        <w:t xml:space="preserve">, os quais pertencem à Classe </w:t>
      </w:r>
      <w:r w:rsidR="006231A2" w:rsidRPr="00965F62">
        <w:rPr>
          <w:rFonts w:ascii="Arial" w:hAnsi="Arial" w:cs="Arial"/>
          <w:b/>
        </w:rPr>
        <w:t>Suporte</w:t>
      </w:r>
      <w:r w:rsidRPr="007428F5">
        <w:rPr>
          <w:rFonts w:ascii="Arial" w:hAnsi="Arial" w:cs="Arial"/>
        </w:rPr>
        <w:t>,</w:t>
      </w:r>
      <w:r w:rsidRPr="007428F5">
        <w:rPr>
          <w:rFonts w:ascii="Arial" w:hAnsi="Arial" w:cs="Arial"/>
          <w:b/>
          <w:bCs/>
        </w:rPr>
        <w:t xml:space="preserve"> </w:t>
      </w:r>
      <w:r w:rsidRPr="007428F5">
        <w:rPr>
          <w:rFonts w:ascii="Arial" w:hAnsi="Arial" w:cs="Arial"/>
        </w:rPr>
        <w:t>conforme discriminado</w:t>
      </w:r>
      <w:r w:rsidRPr="007428F5">
        <w:rPr>
          <w:rFonts w:ascii="Arial" w:hAnsi="Arial" w:cs="Arial"/>
          <w:b/>
          <w:bCs/>
        </w:rPr>
        <w:t xml:space="preserve"> </w:t>
      </w:r>
      <w:r w:rsidRPr="007428F5">
        <w:rPr>
          <w:rFonts w:ascii="Arial" w:hAnsi="Arial" w:cs="Arial"/>
        </w:rPr>
        <w:t>no diagrama abaixo.</w:t>
      </w:r>
    </w:p>
    <w:p w:rsidR="004B7528" w:rsidRDefault="009B2CE9" w:rsidP="00EE050D">
      <w:pPr>
        <w:spacing w:after="120"/>
        <w:jc w:val="both"/>
        <w:rPr>
          <w:noProof/>
          <w:lang w:eastAsia="pt-BR"/>
        </w:rPr>
      </w:pPr>
      <w:r w:rsidRPr="009B2CE9">
        <w:rPr>
          <w:noProof/>
          <w:lang w:eastAsia="pt-BR"/>
        </w:rPr>
        <w:drawing>
          <wp:anchor distT="0" distB="0" distL="114300" distR="114300" simplePos="0" relativeHeight="251717632" behindDoc="0" locked="0" layoutInCell="1" allowOverlap="1" wp14:anchorId="6B1AC37E" wp14:editId="7CCAAF3B">
            <wp:simplePos x="0" y="0"/>
            <wp:positionH relativeFrom="column">
              <wp:posOffset>607212</wp:posOffset>
            </wp:positionH>
            <wp:positionV relativeFrom="paragraph">
              <wp:posOffset>51435</wp:posOffset>
            </wp:positionV>
            <wp:extent cx="4064635" cy="764222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E9" w:rsidRPr="007428F5" w:rsidRDefault="009B2CE9" w:rsidP="00EE050D">
      <w:pPr>
        <w:spacing w:after="120"/>
        <w:jc w:val="both"/>
        <w:rPr>
          <w:rFonts w:ascii="Arial" w:hAnsi="Arial" w:cs="Arial"/>
        </w:rPr>
      </w:pPr>
    </w:p>
    <w:p w:rsidR="00EE050D" w:rsidRDefault="00EE050D" w:rsidP="00EE050D">
      <w:pPr>
        <w:spacing w:after="120"/>
        <w:jc w:val="both"/>
        <w:rPr>
          <w:rFonts w:ascii="Arial" w:hAnsi="Arial" w:cs="Arial"/>
        </w:rPr>
      </w:pPr>
    </w:p>
    <w:p w:rsidR="00B15EE6" w:rsidRDefault="00EE050D" w:rsidP="00EE050D">
      <w:pPr>
        <w:spacing w:after="120"/>
        <w:jc w:val="both"/>
        <w:rPr>
          <w:noProof/>
        </w:rPr>
      </w:pPr>
      <w:r w:rsidRPr="004903F4">
        <w:rPr>
          <w:noProof/>
        </w:rPr>
        <w:t xml:space="preserve"> </w:t>
      </w:r>
    </w:p>
    <w:p w:rsidR="00EE050D" w:rsidRDefault="00EE050D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EE050D" w:rsidRPr="00B75D4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lastRenderedPageBreak/>
        <w:t>OBJETIVO</w:t>
      </w:r>
    </w:p>
    <w:p w:rsidR="003B37B1" w:rsidRPr="007428F5" w:rsidRDefault="003B37B1" w:rsidP="002E7770">
      <w:pPr>
        <w:pStyle w:val="Corpodetexto"/>
        <w:spacing w:before="200" w:after="200" w:line="276" w:lineRule="auto"/>
        <w:ind w:left="-28"/>
        <w:rPr>
          <w:b w:val="0"/>
          <w:bCs w:val="0"/>
          <w:sz w:val="22"/>
          <w:szCs w:val="22"/>
        </w:rPr>
      </w:pPr>
      <w:r w:rsidRPr="003B37B1">
        <w:rPr>
          <w:b w:val="0"/>
          <w:bCs w:val="0"/>
          <w:sz w:val="22"/>
          <w:szCs w:val="22"/>
        </w:rPr>
        <w:t xml:space="preserve">Estabelecer as diretrizes e as instruções para exercer a Gestão </w:t>
      </w:r>
      <w:r w:rsidR="009962EB">
        <w:rPr>
          <w:b w:val="0"/>
          <w:bCs w:val="0"/>
          <w:sz w:val="22"/>
          <w:szCs w:val="22"/>
        </w:rPr>
        <w:t xml:space="preserve">de </w:t>
      </w:r>
      <w:r w:rsidR="00EE4BBC">
        <w:rPr>
          <w:b w:val="0"/>
          <w:bCs w:val="0"/>
          <w:sz w:val="22"/>
          <w:szCs w:val="22"/>
        </w:rPr>
        <w:t>Elaboração e Tramitação de Documentos</w:t>
      </w:r>
      <w:r w:rsidRPr="003B37B1">
        <w:rPr>
          <w:b w:val="0"/>
          <w:bCs w:val="0"/>
          <w:sz w:val="22"/>
          <w:szCs w:val="22"/>
        </w:rPr>
        <w:t xml:space="preserve"> no CFO, de forma a possibilitar a execução dos processos conforme definido pela Entidade</w:t>
      </w:r>
      <w:r w:rsidR="009962EB">
        <w:rPr>
          <w:b w:val="0"/>
          <w:bCs w:val="0"/>
          <w:sz w:val="22"/>
          <w:szCs w:val="22"/>
        </w:rPr>
        <w:t>.</w:t>
      </w:r>
    </w:p>
    <w:p w:rsidR="00EE050D" w:rsidRPr="00B75D4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t>REFERÊNCIAS</w:t>
      </w:r>
    </w:p>
    <w:p w:rsidR="00495F1A" w:rsidRPr="00736748" w:rsidRDefault="00495F1A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Estrutura organizacional do CFO</w:t>
      </w:r>
      <w:r w:rsidR="008331CB">
        <w:rPr>
          <w:b w:val="0"/>
          <w:sz w:val="22"/>
        </w:rPr>
        <w:t>;</w:t>
      </w:r>
    </w:p>
    <w:p w:rsidR="00495F1A" w:rsidRDefault="00495F1A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Lei nº 12.527/2011 – Lei de Acesso à Informação</w:t>
      </w:r>
      <w:r w:rsidR="008331CB">
        <w:rPr>
          <w:b w:val="0"/>
          <w:sz w:val="22"/>
        </w:rPr>
        <w:t>;</w:t>
      </w:r>
    </w:p>
    <w:p w:rsidR="000754B5" w:rsidRPr="00736748" w:rsidRDefault="000754B5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754B5">
        <w:rPr>
          <w:b w:val="0"/>
          <w:sz w:val="22"/>
        </w:rPr>
        <w:t>Portaria 89/2019 - Plano de Classificação do CFO;</w:t>
      </w:r>
    </w:p>
    <w:p w:rsidR="000754B5" w:rsidRPr="00736748" w:rsidRDefault="000754B5" w:rsidP="000754B5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Regimento Interno</w:t>
      </w:r>
      <w:r>
        <w:rPr>
          <w:b w:val="0"/>
          <w:sz w:val="22"/>
        </w:rPr>
        <w:t>.</w:t>
      </w:r>
    </w:p>
    <w:p w:rsidR="002E7770" w:rsidRPr="007428F5" w:rsidRDefault="002E7770" w:rsidP="002E7770">
      <w:pPr>
        <w:pStyle w:val="Corpodetexto"/>
        <w:spacing w:line="288" w:lineRule="auto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APLICAÇÃO</w:t>
      </w:r>
    </w:p>
    <w:p w:rsidR="00EE050D" w:rsidRPr="007428F5" w:rsidRDefault="00EE050D" w:rsidP="007428F5">
      <w:pPr>
        <w:pStyle w:val="Corpodetexto"/>
        <w:spacing w:before="120" w:after="120" w:line="288" w:lineRule="auto"/>
        <w:ind w:left="322" w:hanging="350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Este Manual é aplicável:</w:t>
      </w:r>
    </w:p>
    <w:p w:rsidR="00495F1A" w:rsidRPr="00736748" w:rsidRDefault="00495F1A" w:rsidP="00495F1A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736748">
        <w:rPr>
          <w:b w:val="0"/>
          <w:sz w:val="22"/>
        </w:rPr>
        <w:t>A todos os Setores do CFO.</w:t>
      </w:r>
    </w:p>
    <w:p w:rsidR="00495F1A" w:rsidRPr="007428F5" w:rsidRDefault="00495F1A" w:rsidP="00495F1A">
      <w:pPr>
        <w:pStyle w:val="Corpodetexto"/>
        <w:spacing w:line="288" w:lineRule="auto"/>
        <w:ind w:left="720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DEFINIÇÕES E SIGLAS</w:t>
      </w:r>
    </w:p>
    <w:p w:rsidR="00495F1A" w:rsidRDefault="00EE050D" w:rsidP="00736748">
      <w:pPr>
        <w:pStyle w:val="Corpodetexto"/>
        <w:spacing w:before="240" w:after="240" w:line="288" w:lineRule="auto"/>
        <w:ind w:left="-28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Os termos e expressões utilizados neste procedimento estão ordenad</w:t>
      </w:r>
      <w:r w:rsidR="00736748">
        <w:rPr>
          <w:b w:val="0"/>
          <w:sz w:val="22"/>
          <w:szCs w:val="22"/>
        </w:rPr>
        <w:t>os alfabeticamente, como segue:</w:t>
      </w:r>
    </w:p>
    <w:p w:rsidR="00495F1A" w:rsidRP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Arquitetura de Processos</w:t>
      </w:r>
      <w:r w:rsidRPr="00736748">
        <w:rPr>
          <w:b w:val="0"/>
          <w:sz w:val="22"/>
        </w:rPr>
        <w:t xml:space="preserve"> – arranjo geral dos processos de trabalho do CFO, devidamente classificados, tipificados e com os respectivos procedimentos operacionais estabelecidos, com vistas a assegurar a boa qualidade dos serviços que presta aos seus filiados; </w:t>
      </w:r>
    </w:p>
    <w:p w:rsidR="00495F1A" w:rsidRPr="00131F30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131F30">
        <w:rPr>
          <w:sz w:val="22"/>
        </w:rPr>
        <w:t xml:space="preserve">Classificação </w:t>
      </w:r>
      <w:r w:rsidRPr="00131F30">
        <w:rPr>
          <w:b w:val="0"/>
          <w:sz w:val="22"/>
        </w:rPr>
        <w:t>– análise e identificação do conteúdo de documentos, seleção da categoria de assunto sob a qual sejam recuperados, por meio de códigos que lhe sejam atribuídos;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 xml:space="preserve">CFO </w:t>
      </w:r>
      <w:r w:rsidRPr="00736748">
        <w:rPr>
          <w:b w:val="0"/>
          <w:sz w:val="22"/>
        </w:rPr>
        <w:t>– Conselho Federal de Odontologia;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</w:rPr>
        <w:t xml:space="preserve">Documento – </w:t>
      </w:r>
      <w:r w:rsidRPr="00736748">
        <w:rPr>
          <w:b w:val="0"/>
          <w:sz w:val="22"/>
        </w:rPr>
        <w:t>são todos os registros de informação, em qualquer suporte, inclusive o magnético ou óptico, produzidos, recebidos ou acumulados pelas unidades que compõem o sistema CFO/CRO;</w:t>
      </w:r>
    </w:p>
    <w:p w:rsidR="000D7551" w:rsidRDefault="000D7551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>
        <w:rPr>
          <w:bCs w:val="0"/>
          <w:sz w:val="22"/>
        </w:rPr>
        <w:t>FO –</w:t>
      </w:r>
      <w:r w:rsidRPr="000D7551">
        <w:rPr>
          <w:bCs w:val="0"/>
          <w:sz w:val="22"/>
        </w:rPr>
        <w:t xml:space="preserve"> </w:t>
      </w:r>
      <w:r w:rsidR="008331CB">
        <w:rPr>
          <w:b w:val="0"/>
          <w:sz w:val="22"/>
        </w:rPr>
        <w:t>F</w:t>
      </w:r>
      <w:r>
        <w:rPr>
          <w:b w:val="0"/>
          <w:sz w:val="22"/>
        </w:rPr>
        <w:t>ormulário;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  <w:szCs w:val="24"/>
        </w:rPr>
        <w:t xml:space="preserve">Juntada – </w:t>
      </w:r>
      <w:r w:rsidRPr="00736748">
        <w:rPr>
          <w:b w:val="0"/>
          <w:sz w:val="22"/>
          <w:szCs w:val="24"/>
        </w:rPr>
        <w:t>junção de documentos a um processo;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Macroprocesso</w:t>
      </w:r>
      <w:r w:rsidRPr="00736748">
        <w:rPr>
          <w:b w:val="0"/>
          <w:sz w:val="22"/>
        </w:rPr>
        <w:t xml:space="preserve"> – refere-se à expressão mais ampla dada a um grupo de processos de mesma natureza e que, necessariamente, admita subdivisões sucessivas em processos e destes em </w:t>
      </w:r>
      <w:proofErr w:type="spellStart"/>
      <w:r w:rsidRPr="00736748">
        <w:rPr>
          <w:b w:val="0"/>
          <w:sz w:val="22"/>
        </w:rPr>
        <w:t>subprocessos</w:t>
      </w:r>
      <w:proofErr w:type="spellEnd"/>
      <w:r w:rsidRPr="00736748">
        <w:rPr>
          <w:b w:val="0"/>
          <w:sz w:val="22"/>
        </w:rPr>
        <w:t>;</w:t>
      </w:r>
    </w:p>
    <w:p w:rsidR="00736748" w:rsidRPr="00D61956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D61956">
        <w:rPr>
          <w:sz w:val="22"/>
        </w:rPr>
        <w:t xml:space="preserve">Plano de Classificação </w:t>
      </w:r>
      <w:r w:rsidRPr="00D61956">
        <w:rPr>
          <w:b w:val="0"/>
          <w:sz w:val="22"/>
        </w:rPr>
        <w:t>– esquema de distribuição de documentos em classes, de acordo com métodos de arquivamento específicos, elaborado a partir do estudo das estruturas e funções de uma instituição e da análise do arquivo por ela produzido;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lastRenderedPageBreak/>
        <w:t>Processo de Trabalho</w:t>
      </w:r>
      <w:r w:rsidRPr="00736748">
        <w:rPr>
          <w:b w:val="0"/>
          <w:sz w:val="22"/>
        </w:rPr>
        <w:t xml:space="preserve"> – Conjunto de atividades inter-relacionadas ou interativas que transformam insumos em produtos ou resultados que agregam valor para os clientes da organização; 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bCs w:val="0"/>
          <w:sz w:val="22"/>
        </w:rPr>
        <w:t xml:space="preserve">Protocolo – </w:t>
      </w:r>
      <w:r w:rsidRPr="00736748">
        <w:rPr>
          <w:b w:val="0"/>
          <w:sz w:val="22"/>
        </w:rPr>
        <w:t>s</w:t>
      </w:r>
      <w:r w:rsidRPr="00736748">
        <w:rPr>
          <w:b w:val="0"/>
          <w:sz w:val="22"/>
          <w:szCs w:val="24"/>
        </w:rPr>
        <w:t xml:space="preserve">erviço encarregado do recebimento, registro no sistema de gestão, classificação, distribuição, controle da tramitação e expedição de documentos; 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proofErr w:type="spellStart"/>
      <w:r w:rsidRPr="00736748">
        <w:rPr>
          <w:sz w:val="22"/>
        </w:rPr>
        <w:t>Subprocesso</w:t>
      </w:r>
      <w:proofErr w:type="spellEnd"/>
      <w:r w:rsidRPr="00736748">
        <w:rPr>
          <w:b w:val="0"/>
          <w:sz w:val="22"/>
        </w:rPr>
        <w:t xml:space="preserve"> – parte coerente de um processo constituída por uma sequência de atividades afins;</w:t>
      </w:r>
    </w:p>
    <w:p w:rsidR="00736748" w:rsidRPr="00D61956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D61956">
        <w:rPr>
          <w:sz w:val="22"/>
        </w:rPr>
        <w:t xml:space="preserve">Tabela de Temporalidade </w:t>
      </w:r>
      <w:r w:rsidRPr="00D61956">
        <w:rPr>
          <w:b w:val="0"/>
          <w:sz w:val="22"/>
        </w:rPr>
        <w:t>– instrumento de destinação, aprovado por autoridade competente, que determina prazos e condições de guarda tendo em vista a transferência, recolhimento, descarte ou eliminação de documentos;</w:t>
      </w:r>
    </w:p>
    <w:p w:rsid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 xml:space="preserve">Tramitação – </w:t>
      </w:r>
      <w:r w:rsidRPr="00736748">
        <w:rPr>
          <w:b w:val="0"/>
          <w:bCs w:val="0"/>
          <w:sz w:val="22"/>
        </w:rPr>
        <w:t>c</w:t>
      </w:r>
      <w:r w:rsidRPr="00736748">
        <w:rPr>
          <w:b w:val="0"/>
          <w:sz w:val="22"/>
          <w:szCs w:val="24"/>
        </w:rPr>
        <w:t>urso do documento desde a sua produção ou recepção até o cumprimento de sua função administrativa;</w:t>
      </w:r>
    </w:p>
    <w:p w:rsidR="00495F1A" w:rsidRPr="00736748" w:rsidRDefault="00495F1A" w:rsidP="00736748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</w:rPr>
      </w:pPr>
      <w:r w:rsidRPr="00736748">
        <w:rPr>
          <w:sz w:val="22"/>
        </w:rPr>
        <w:t>Vigência</w:t>
      </w:r>
      <w:r w:rsidRPr="00736748">
        <w:rPr>
          <w:b w:val="0"/>
          <w:sz w:val="22"/>
        </w:rPr>
        <w:t xml:space="preserve"> – data definida para que um </w:t>
      </w:r>
      <w:r w:rsidR="00167BA4">
        <w:rPr>
          <w:b w:val="0"/>
          <w:sz w:val="22"/>
        </w:rPr>
        <w:t>Manual</w:t>
      </w:r>
      <w:r w:rsidRPr="00736748">
        <w:rPr>
          <w:b w:val="0"/>
          <w:sz w:val="22"/>
        </w:rPr>
        <w:t xml:space="preserve"> passe a vigorar.</w:t>
      </w:r>
    </w:p>
    <w:p w:rsidR="00495F1A" w:rsidRPr="00D41659" w:rsidRDefault="00495F1A" w:rsidP="00495F1A">
      <w:pPr>
        <w:pStyle w:val="Corpodetexto"/>
        <w:spacing w:line="288" w:lineRule="auto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DIRETRIZES GERAIS</w:t>
      </w:r>
    </w:p>
    <w:p w:rsidR="00736748" w:rsidRPr="00736748" w:rsidRDefault="00736748" w:rsidP="00736748">
      <w:pPr>
        <w:pStyle w:val="Corpodetexto"/>
        <w:spacing w:before="240" w:after="240" w:line="276" w:lineRule="auto"/>
        <w:rPr>
          <w:b w:val="0"/>
          <w:sz w:val="22"/>
          <w:szCs w:val="22"/>
        </w:rPr>
      </w:pPr>
      <w:r w:rsidRPr="00736748">
        <w:rPr>
          <w:b w:val="0"/>
          <w:sz w:val="22"/>
          <w:szCs w:val="22"/>
        </w:rPr>
        <w:t xml:space="preserve">A tramitação de documentos deve </w:t>
      </w:r>
      <w:r w:rsidR="00381E22" w:rsidRPr="00736748">
        <w:rPr>
          <w:b w:val="0"/>
          <w:sz w:val="22"/>
          <w:szCs w:val="22"/>
        </w:rPr>
        <w:t>ser</w:t>
      </w:r>
      <w:r w:rsidRPr="00736748">
        <w:rPr>
          <w:b w:val="0"/>
          <w:sz w:val="22"/>
          <w:szCs w:val="22"/>
        </w:rPr>
        <w:t xml:space="preserve"> obrigatoriamente, registrada em sistema de controle de documentos, com vistas ao acompanhamento das providências e decisões.</w:t>
      </w:r>
    </w:p>
    <w:p w:rsidR="002B4A87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DESCRIÇÃO DE ATIVIDADES: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EE4BBC" w:rsidRPr="00960CDF" w:rsidTr="00EE4BBC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EE4BBC" w:rsidRPr="00233CBC" w:rsidRDefault="00EE4BBC" w:rsidP="00EE4BB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>: Gestão de Elaboração e Tramitação de Documentos</w:t>
            </w:r>
          </w:p>
        </w:tc>
      </w:tr>
      <w:tr w:rsidR="00EE4BBC" w:rsidRPr="00960CDF" w:rsidTr="00EE4BBC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46BA">
              <w:rPr>
                <w:rFonts w:ascii="Arial" w:hAnsi="Arial" w:cs="Arial"/>
                <w:bCs/>
              </w:rPr>
              <w:t>Produção de Documento</w:t>
            </w:r>
          </w:p>
        </w:tc>
      </w:tr>
      <w:tr w:rsidR="00EE4BBC" w:rsidRPr="00960CDF" w:rsidTr="00EE4BBC">
        <w:tc>
          <w:tcPr>
            <w:tcW w:w="4678" w:type="dxa"/>
            <w:gridSpan w:val="3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P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Recebe demanda para produção de documento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Verifica o tipo de documento a ser produzido, a depender da finalidade a ser </w:t>
            </w:r>
            <w:proofErr w:type="gramStart"/>
            <w:r>
              <w:rPr>
                <w:rFonts w:ascii="Arial" w:hAnsi="Arial" w:cs="Arial"/>
                <w:bCs/>
              </w:rPr>
              <w:t>alcançada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325626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25626">
              <w:rPr>
                <w:rFonts w:ascii="Arial" w:hAnsi="Arial" w:cs="Arial"/>
                <w:bCs/>
              </w:rPr>
              <w:t>- Memorando, Ofício, Despacho</w:t>
            </w:r>
            <w:r>
              <w:rPr>
                <w:rFonts w:ascii="Arial" w:hAnsi="Arial" w:cs="Arial"/>
                <w:bCs/>
              </w:rPr>
              <w:t xml:space="preserve">, Portaria, Exigências e </w:t>
            </w:r>
            <w:proofErr w:type="gramStart"/>
            <w:r>
              <w:rPr>
                <w:rFonts w:ascii="Arial" w:hAnsi="Arial" w:cs="Arial"/>
                <w:bCs/>
              </w:rPr>
              <w:t>outros</w:t>
            </w:r>
            <w:proofErr w:type="gramEnd"/>
          </w:p>
          <w:p w:rsidR="00EE4BBC" w:rsidRPr="00325626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25626">
              <w:rPr>
                <w:rFonts w:ascii="Arial" w:hAnsi="Arial" w:cs="Arial"/>
                <w:bCs/>
              </w:rPr>
              <w:t>- Para a produção de documentos devem ser seguidos os</w:t>
            </w:r>
            <w:r>
              <w:rPr>
                <w:rFonts w:ascii="Arial" w:hAnsi="Arial" w:cs="Arial"/>
                <w:bCs/>
              </w:rPr>
              <w:t xml:space="preserve"> padrões estabelecidos pelo CFO</w:t>
            </w:r>
          </w:p>
          <w:p w:rsidR="00EE4BBC" w:rsidRPr="00325626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25626">
              <w:rPr>
                <w:rFonts w:ascii="Arial" w:hAnsi="Arial" w:cs="Arial"/>
                <w:bCs/>
              </w:rPr>
              <w:t xml:space="preserve">- Todos os documentos de expediente, bem como os convites e as publicações oficiais devem possuir a logomarca do </w:t>
            </w:r>
            <w:proofErr w:type="gramStart"/>
            <w:r w:rsidRPr="00325626">
              <w:rPr>
                <w:rFonts w:ascii="Arial" w:hAnsi="Arial" w:cs="Arial"/>
                <w:bCs/>
              </w:rPr>
              <w:t>CFO</w:t>
            </w:r>
            <w:proofErr w:type="gramEnd"/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 o documento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6D1ADB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Classifica o documento</w:t>
            </w:r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6D1ADB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 base no Plano de Classificação do CFO (Vide Portaria 89/2019)</w:t>
            </w:r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Imprime o documento com a logo do CFO, se for o caso de correspondência </w:t>
            </w:r>
            <w:proofErr w:type="gramStart"/>
            <w:r>
              <w:rPr>
                <w:rFonts w:ascii="Arial" w:hAnsi="Arial" w:cs="Arial"/>
                <w:bCs/>
              </w:rPr>
              <w:t>externa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6D1ADB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 o documento ao superior imediato, para avaliação e </w:t>
            </w:r>
            <w:proofErr w:type="gramStart"/>
            <w:r>
              <w:rPr>
                <w:rFonts w:ascii="Arial" w:hAnsi="Arial" w:cs="Arial"/>
                <w:bCs/>
              </w:rPr>
              <w:t>assinatura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6D1ADB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960CDF" w:rsidTr="00EE4BBC"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Assina o documento em caso de aprovação, ou devolve para </w:t>
            </w:r>
            <w:proofErr w:type="gramStart"/>
            <w:r>
              <w:rPr>
                <w:rFonts w:ascii="Arial" w:hAnsi="Arial" w:cs="Arial"/>
                <w:bCs/>
              </w:rPr>
              <w:t>ajustes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Superior imediato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960CDF" w:rsidTr="00EE4BBC">
        <w:trPr>
          <w:trHeight w:val="278"/>
        </w:trPr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os ajustes apontados, se for o caso e colhe assinatura do superior </w:t>
            </w:r>
            <w:proofErr w:type="gramStart"/>
            <w:r>
              <w:rPr>
                <w:rFonts w:ascii="Arial" w:hAnsi="Arial" w:cs="Arial"/>
                <w:bCs/>
              </w:rPr>
              <w:t>imediato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6BF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BBC" w:rsidRPr="00960CDF" w:rsidTr="00EE4BBC">
        <w:trPr>
          <w:trHeight w:val="278"/>
        </w:trPr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Caso seja correspondência externa, insere o documento em envelope do </w:t>
            </w:r>
            <w:proofErr w:type="gramStart"/>
            <w:r>
              <w:rPr>
                <w:rFonts w:ascii="Arial" w:hAnsi="Arial" w:cs="Arial"/>
                <w:bCs/>
              </w:rPr>
              <w:t>CFO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66BF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BBC" w:rsidRPr="00960CDF" w:rsidTr="00EE4BBC">
        <w:trPr>
          <w:trHeight w:val="278"/>
        </w:trPr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3D21E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D21EC">
              <w:rPr>
                <w:rFonts w:ascii="Arial" w:hAnsi="Arial" w:cs="Arial"/>
              </w:rPr>
              <w:t xml:space="preserve">Identifica o envelope </w:t>
            </w:r>
            <w:r>
              <w:rPr>
                <w:rFonts w:ascii="Arial" w:hAnsi="Arial" w:cs="Arial"/>
              </w:rPr>
              <w:t xml:space="preserve">com o </w:t>
            </w:r>
            <w:r w:rsidRPr="003D21EC">
              <w:rPr>
                <w:rFonts w:ascii="Arial" w:hAnsi="Arial" w:cs="Arial"/>
              </w:rPr>
              <w:t>nome e endereço do destinatário, e faz as devidas marcações de sigilo</w:t>
            </w:r>
            <w:r>
              <w:rPr>
                <w:rFonts w:ascii="Arial" w:hAnsi="Arial" w:cs="Arial"/>
              </w:rPr>
              <w:t xml:space="preserve">, </w:t>
            </w:r>
            <w:r w:rsidRPr="003D21EC">
              <w:rPr>
                <w:rFonts w:ascii="Arial" w:hAnsi="Arial" w:cs="Arial"/>
              </w:rPr>
              <w:t xml:space="preserve">se for o </w:t>
            </w:r>
            <w:proofErr w:type="gramStart"/>
            <w:r w:rsidRPr="003D21EC">
              <w:rPr>
                <w:rFonts w:ascii="Arial" w:hAnsi="Arial" w:cs="Arial"/>
              </w:rPr>
              <w:t>caso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566BF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BBC" w:rsidRPr="00960CDF" w:rsidTr="00EE4BBC">
        <w:trPr>
          <w:trHeight w:val="278"/>
        </w:trPr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Encaminha o envelope com o documento para o Setor de Protocolo</w:t>
            </w:r>
            <w:r w:rsidRPr="003D21EC">
              <w:rPr>
                <w:rFonts w:ascii="Arial" w:hAnsi="Arial" w:cs="Arial"/>
                <w:bCs/>
              </w:rPr>
              <w:t xml:space="preserve">, </w:t>
            </w:r>
            <w:r w:rsidRPr="003D21EC">
              <w:rPr>
                <w:rFonts w:ascii="Arial" w:hAnsi="Arial" w:cs="Arial"/>
              </w:rPr>
              <w:t xml:space="preserve">e informa qual deverá ser a sua forma de </w:t>
            </w:r>
            <w:proofErr w:type="gramStart"/>
            <w:r w:rsidRPr="003D21EC">
              <w:rPr>
                <w:rFonts w:ascii="Arial" w:hAnsi="Arial" w:cs="Arial"/>
              </w:rPr>
              <w:t>expedição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3C23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3D21E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3D21EC">
              <w:rPr>
                <w:rFonts w:ascii="Arial" w:hAnsi="Arial" w:cs="Arial"/>
                <w:bCs/>
              </w:rPr>
              <w:t>Preferencialmente, priorizar</w:t>
            </w:r>
            <w:r w:rsidRPr="003D21EC">
              <w:rPr>
                <w:rFonts w:ascii="Arial" w:hAnsi="Arial" w:cs="Arial"/>
              </w:rPr>
              <w:t xml:space="preserve"> a modalidade mais </w:t>
            </w:r>
            <w:proofErr w:type="gramStart"/>
            <w:r w:rsidRPr="003D21EC">
              <w:rPr>
                <w:rFonts w:ascii="Arial" w:hAnsi="Arial" w:cs="Arial"/>
              </w:rPr>
              <w:t>econômica</w:t>
            </w:r>
            <w:proofErr w:type="gramEnd"/>
          </w:p>
        </w:tc>
      </w:tr>
      <w:tr w:rsidR="00EE4BBC" w:rsidRPr="00960CDF" w:rsidTr="00EE4BBC">
        <w:trPr>
          <w:trHeight w:val="278"/>
        </w:trPr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Caso seja correspondência interna, entrega ao </w:t>
            </w:r>
            <w:proofErr w:type="gramStart"/>
            <w:r>
              <w:rPr>
                <w:rFonts w:ascii="Arial" w:hAnsi="Arial" w:cs="Arial"/>
                <w:bCs/>
              </w:rPr>
              <w:t>destinatário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3C23">
              <w:rPr>
                <w:rFonts w:ascii="Arial" w:hAnsi="Arial" w:cs="Arial"/>
                <w:bCs/>
              </w:rPr>
              <w:t>Empregados</w:t>
            </w:r>
          </w:p>
        </w:tc>
        <w:tc>
          <w:tcPr>
            <w:tcW w:w="3057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E4BBC" w:rsidRDefault="00EE4BBC" w:rsidP="00EE4BBC">
      <w:pPr>
        <w:pStyle w:val="Corpodetexto"/>
        <w:spacing w:before="200" w:after="200" w:line="288" w:lineRule="auto"/>
        <w:outlineLvl w:val="0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1985"/>
        <w:gridCol w:w="3057"/>
      </w:tblGrid>
      <w:tr w:rsidR="00EE4BBC" w:rsidRPr="00233CBC" w:rsidTr="004316B9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3C0062">
              <w:rPr>
                <w:rFonts w:ascii="Arial" w:hAnsi="Arial" w:cs="Arial"/>
                <w:b/>
                <w:bCs/>
              </w:rPr>
              <w:t>CÓDIGO:</w:t>
            </w:r>
          </w:p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EE4BBC" w:rsidRPr="00233CBC" w:rsidRDefault="00EE4BBC" w:rsidP="00EE4BB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>: Gestão de Elaboração e Tramitação de Documentos</w:t>
            </w:r>
          </w:p>
        </w:tc>
      </w:tr>
      <w:tr w:rsidR="00EE4BBC" w:rsidRPr="00233CBC" w:rsidTr="004316B9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8CCE4"/>
          </w:tcPr>
          <w:p w:rsidR="00EE4BBC" w:rsidRPr="00233C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FD3AD2">
              <w:rPr>
                <w:rFonts w:ascii="Arial" w:hAnsi="Arial" w:cs="Arial"/>
                <w:bCs/>
              </w:rPr>
              <w:t>Tramitação</w:t>
            </w:r>
          </w:p>
        </w:tc>
      </w:tr>
      <w:tr w:rsidR="00EE4BBC" w:rsidRPr="00233CBC" w:rsidTr="004316B9">
        <w:tc>
          <w:tcPr>
            <w:tcW w:w="4678" w:type="dxa"/>
            <w:gridSpan w:val="3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F5143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057" w:type="dxa"/>
            <w:shd w:val="clear" w:color="auto" w:fill="auto"/>
          </w:tcPr>
          <w:p w:rsidR="00EE4BBC" w:rsidRPr="00233C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Recebe documento, avulso ou processo do </w:t>
            </w:r>
            <w:proofErr w:type="gramStart"/>
            <w:r>
              <w:rPr>
                <w:rFonts w:ascii="Arial" w:hAnsi="Arial" w:cs="Arial"/>
                <w:bCs/>
              </w:rPr>
              <w:t>Protocolo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Registra o recebimento no sistema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Analisa a demanda proveniente do documento, avulso ou processo </w:t>
            </w:r>
            <w:proofErr w:type="gramStart"/>
            <w:r>
              <w:rPr>
                <w:rFonts w:ascii="Arial" w:hAnsi="Arial" w:cs="Arial"/>
                <w:bCs/>
              </w:rPr>
              <w:t>recebido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Verifica se há necessidade de alguma providência de outras áreas para resolução da demanda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070C52" w:rsidRDefault="00EE4BBC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 caso positivo, encaminha para providências da área </w:t>
            </w:r>
            <w:proofErr w:type="gramStart"/>
            <w:r>
              <w:rPr>
                <w:rFonts w:ascii="Arial" w:hAnsi="Arial" w:cs="Arial"/>
                <w:bCs/>
              </w:rPr>
              <w:t>respectiva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Registra a tramitação para a área devida no sistema de controle documental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 registro é obrigatório a cada movimentação feita pelas áreas de negócio do CFO</w:t>
            </w: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Encaminha fisicamente o documento, se for o </w:t>
            </w:r>
            <w:proofErr w:type="gramStart"/>
            <w:r>
              <w:rPr>
                <w:rFonts w:ascii="Arial" w:hAnsi="Arial" w:cs="Arial"/>
                <w:bCs/>
              </w:rPr>
              <w:t>caso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Recebe a demanda e adota as providências para atender à solicitação 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interveniente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Registra o despacho, parecer ou informação solicitada na última folha do documento ou em folha à parte, e a </w:t>
            </w:r>
            <w:proofErr w:type="gramStart"/>
            <w:r>
              <w:rPr>
                <w:rFonts w:ascii="Arial" w:hAnsi="Arial" w:cs="Arial"/>
                <w:bCs/>
              </w:rPr>
              <w:t>numera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interveniente</w:t>
            </w:r>
          </w:p>
        </w:tc>
        <w:tc>
          <w:tcPr>
            <w:tcW w:w="3057" w:type="dxa"/>
            <w:shd w:val="clear" w:color="auto" w:fill="auto"/>
          </w:tcPr>
          <w:p w:rsidR="00EE4BBC" w:rsidRPr="00805C6C" w:rsidRDefault="00A551D0" w:rsidP="004316B9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 xml:space="preserve">As folhas incluídas no processo serão numeradas, em ordem crescente, pelas áreas de negócio do </w:t>
            </w:r>
            <w:proofErr w:type="gramStart"/>
            <w:r w:rsidRPr="00805C6C">
              <w:rPr>
                <w:rFonts w:ascii="Arial" w:hAnsi="Arial" w:cs="Arial"/>
              </w:rPr>
              <w:t>CFO</w:t>
            </w:r>
            <w:proofErr w:type="gramEnd"/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 xml:space="preserve">O carimbo específico para numeração de folhas deverá conter os seguintes dados: </w:t>
            </w:r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>- o nome da área ou setor, podendo ser adotada sigla ou nome abreviado, desde que garanta a inequívoca identificação;</w:t>
            </w:r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>- número do Processo CFO;</w:t>
            </w:r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 xml:space="preserve">- espaço para apor o número da folha; </w:t>
            </w:r>
            <w:proofErr w:type="gramStart"/>
            <w:r w:rsidRPr="00805C6C">
              <w:rPr>
                <w:rFonts w:ascii="Arial" w:hAnsi="Arial" w:cs="Arial"/>
              </w:rPr>
              <w:t>e</w:t>
            </w:r>
            <w:proofErr w:type="gramEnd"/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Frutiger-Roman" w:hAnsi="Frutiger-Roman" w:cs="Frutiger-Roman"/>
                <w:sz w:val="21"/>
                <w:szCs w:val="21"/>
              </w:rPr>
            </w:pPr>
            <w:r w:rsidRPr="00805C6C">
              <w:rPr>
                <w:rFonts w:ascii="Arial" w:hAnsi="Arial" w:cs="Arial"/>
              </w:rPr>
              <w:t>- espaço para apor a rubrica do empregado que estiver numerando a folha</w:t>
            </w:r>
            <w:r w:rsidRPr="00805C6C">
              <w:rPr>
                <w:rFonts w:ascii="Frutiger-Roman" w:hAnsi="Frutiger-Roman" w:cs="Frutiger-Roman"/>
                <w:sz w:val="21"/>
                <w:szCs w:val="21"/>
              </w:rPr>
              <w:t>.</w:t>
            </w:r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 xml:space="preserve">A capa do processo não </w:t>
            </w:r>
            <w:r w:rsidRPr="00805C6C">
              <w:rPr>
                <w:rFonts w:ascii="Arial" w:hAnsi="Arial" w:cs="Arial"/>
              </w:rPr>
              <w:lastRenderedPageBreak/>
              <w:t>deve ser numerada.</w:t>
            </w:r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>O verso da folha não será numerado. Quando for necessária sua citação, terá como referência a letra “v”, da palavra verso, seguida da indicação do número da folha.</w:t>
            </w:r>
          </w:p>
          <w:p w:rsidR="00A551D0" w:rsidRPr="00805C6C" w:rsidRDefault="00A551D0" w:rsidP="00A551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C6C">
              <w:rPr>
                <w:rFonts w:ascii="Arial" w:hAnsi="Arial" w:cs="Arial"/>
              </w:rPr>
              <w:t xml:space="preserve">É vedada a repetição de números para as folhas do processo, bem como a rasura, o uso de líquido corretivo e a diferenciação utilizando-se letras e números. Qualquer correção de numeração deverá ser registrada e justificada, por meio de despacho no referido </w:t>
            </w:r>
            <w:proofErr w:type="gramStart"/>
            <w:r w:rsidRPr="00805C6C">
              <w:rPr>
                <w:rFonts w:ascii="Arial" w:hAnsi="Arial" w:cs="Arial"/>
              </w:rPr>
              <w:t>processo</w:t>
            </w:r>
            <w:proofErr w:type="gramEnd"/>
          </w:p>
          <w:p w:rsidR="00A551D0" w:rsidRPr="008F5143" w:rsidRDefault="00A551D0" w:rsidP="00A551D0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05C6C">
              <w:rPr>
                <w:rFonts w:ascii="Arial" w:hAnsi="Arial" w:cs="Arial"/>
              </w:rPr>
              <w:t>Nas folhas que estiverem em branco deve ser aposto carimbo com os termos “Em branco”</w:t>
            </w: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Devolve o documento à área de origem e registra a tramitação no sistema de controle documental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interveniente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Recebe o documento e as informações devidas e dá continuidade ao tratamento da demanda</w:t>
            </w:r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Pr="00B42E26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Caso não haja necessidade de encaminhamento a outra área, realiza as atividades necessárias ao cumprimento da </w:t>
            </w:r>
            <w:proofErr w:type="gramStart"/>
            <w:r>
              <w:rPr>
                <w:rFonts w:ascii="Arial" w:hAnsi="Arial" w:cs="Arial"/>
                <w:bCs/>
              </w:rPr>
              <w:t>demanda</w:t>
            </w:r>
            <w:proofErr w:type="gramEnd"/>
            <w:r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3D21E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Conforme fluxo de trabalho da área</w:t>
            </w: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Emite documento conforme o caso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 documento pode ser: despacho, parecer, e-mail ou </w:t>
            </w:r>
            <w:proofErr w:type="gramStart"/>
            <w:r>
              <w:rPr>
                <w:rFonts w:ascii="Arial" w:hAnsi="Arial" w:cs="Arial"/>
                <w:bCs/>
              </w:rPr>
              <w:t>outro</w:t>
            </w:r>
            <w:proofErr w:type="gramEnd"/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Encaminha para o Setor de Protocolo no caso de expedição ou autuação de documento</w:t>
            </w:r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Registra a tramitação no sistema de controle documental</w:t>
            </w:r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Encaminha o documento à área responsável, </w:t>
            </w:r>
            <w:r w:rsidRPr="00EF44C9">
              <w:rPr>
                <w:rFonts w:ascii="Arial" w:hAnsi="Arial" w:cs="Arial"/>
                <w:bCs/>
              </w:rPr>
              <w:t>para juntada em algum processo, incorporação ou apensamento, quand</w:t>
            </w:r>
            <w:r>
              <w:rPr>
                <w:rFonts w:ascii="Arial" w:hAnsi="Arial" w:cs="Arial"/>
                <w:bCs/>
              </w:rPr>
              <w:t xml:space="preserve">o for o </w:t>
            </w:r>
            <w:proofErr w:type="gramStart"/>
            <w:r>
              <w:rPr>
                <w:rFonts w:ascii="Arial" w:hAnsi="Arial" w:cs="Arial"/>
                <w:bCs/>
              </w:rPr>
              <w:t>caso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4BBC" w:rsidRPr="008F5143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BBC" w:rsidRPr="008F5143" w:rsidTr="004316B9">
        <w:tc>
          <w:tcPr>
            <w:tcW w:w="567" w:type="dxa"/>
            <w:shd w:val="clear" w:color="auto" w:fill="auto"/>
          </w:tcPr>
          <w:p w:rsidR="00EE4BBC" w:rsidRDefault="00EE4BBC" w:rsidP="00EE4BBC">
            <w:pPr>
              <w:pStyle w:val="PargrafodaLista"/>
              <w:numPr>
                <w:ilvl w:val="0"/>
                <w:numId w:val="11"/>
              </w:num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Registra a tramitação no sistema de controle documental</w:t>
            </w:r>
          </w:p>
        </w:tc>
        <w:tc>
          <w:tcPr>
            <w:tcW w:w="1985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responsável</w:t>
            </w:r>
          </w:p>
        </w:tc>
        <w:tc>
          <w:tcPr>
            <w:tcW w:w="3057" w:type="dxa"/>
            <w:shd w:val="clear" w:color="auto" w:fill="auto"/>
          </w:tcPr>
          <w:p w:rsidR="00EE4BBC" w:rsidRDefault="00EE4BBC" w:rsidP="004316B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E4BBC" w:rsidRDefault="00EE4BBC" w:rsidP="00EE4BBC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A518C8" w:rsidRDefault="008943FC" w:rsidP="0055116D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01248" behindDoc="0" locked="0" layoutInCell="1" allowOverlap="1" wp14:anchorId="5CED445A" wp14:editId="15641819">
            <wp:simplePos x="0" y="0"/>
            <wp:positionH relativeFrom="column">
              <wp:posOffset>143027</wp:posOffset>
            </wp:positionH>
            <wp:positionV relativeFrom="paragraph">
              <wp:posOffset>254889</wp:posOffset>
            </wp:positionV>
            <wp:extent cx="5488940" cy="4281805"/>
            <wp:effectExtent l="0" t="0" r="0" b="4445"/>
            <wp:wrapNone/>
            <wp:docPr id="73" name="Imagem 73" descr="X7HURtadQDjG?a=7402&amp;x=3&amp;y=-56&amp;w=1695&amp;h=1420&amp;store=1&amp;accept=image%2F*&amp;auth=LCA%2057ed7747efe9e66d7bf2a8d71090df7bde119f7b-ts%3D158879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7HURtadQDjG?a=7402&amp;x=3&amp;y=-56&amp;w=1695&amp;h=1420&amp;store=1&amp;accept=image%2F*&amp;auth=LCA%2057ed7747efe9e66d7bf2a8d71090df7bde119f7b-ts%3D15887916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0D">
        <w:rPr>
          <w:sz w:val="24"/>
        </w:rPr>
        <w:t>DIAGRAMA DE ESCOPO DO PROCESSO</w:t>
      </w: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0D7551" w:rsidRPr="0055116D" w:rsidRDefault="000D7551" w:rsidP="000D7551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A518C8" w:rsidRDefault="00A518C8" w:rsidP="0055116D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EE050D" w:rsidRDefault="00EE050D" w:rsidP="00803B2C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EE050D" w:rsidRDefault="00EE050D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EE050D" w:rsidRDefault="00EE050D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4B42DE" w:rsidRDefault="004B42DE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B2CE9" w:rsidRDefault="009B2CE9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9B2CE9" w:rsidRDefault="009B2CE9" w:rsidP="007428F5">
      <w:pPr>
        <w:pStyle w:val="Corpodetexto"/>
        <w:spacing w:before="200" w:after="200" w:line="288" w:lineRule="auto"/>
        <w:ind w:left="322" w:hanging="350"/>
        <w:outlineLvl w:val="0"/>
        <w:rPr>
          <w:sz w:val="24"/>
        </w:rPr>
      </w:pPr>
    </w:p>
    <w:p w:rsidR="00EE050D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t>ANEXOS</w:t>
      </w:r>
    </w:p>
    <w:p w:rsidR="008541F2" w:rsidRDefault="00C34DE9" w:rsidP="00AE6CAD">
      <w:pPr>
        <w:pStyle w:val="paragraph"/>
        <w:spacing w:before="0" w:beforeAutospacing="0" w:after="0" w:afterAutospacing="0" w:line="276" w:lineRule="auto"/>
        <w:ind w:firstLine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>
        <w:rPr>
          <w:rStyle w:val="normaltextrun"/>
          <w:rFonts w:ascii="Arial" w:hAnsi="Arial" w:cs="Arial"/>
          <w:sz w:val="22"/>
        </w:rPr>
        <w:t xml:space="preserve">Não se aplica. </w:t>
      </w:r>
    </w:p>
    <w:p w:rsidR="00D61956" w:rsidRDefault="00D61956" w:rsidP="00AE6CAD">
      <w:pPr>
        <w:pStyle w:val="paragraph"/>
        <w:spacing w:before="0" w:beforeAutospacing="0" w:after="0" w:afterAutospacing="0" w:line="276" w:lineRule="auto"/>
        <w:ind w:firstLine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9B2CE9" w:rsidRDefault="009B2CE9" w:rsidP="00AE6CAD">
      <w:pPr>
        <w:pStyle w:val="paragraph"/>
        <w:spacing w:before="0" w:beforeAutospacing="0" w:after="0" w:afterAutospacing="0" w:line="276" w:lineRule="auto"/>
        <w:ind w:firstLine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EE050D" w:rsidRPr="00D24FE8" w:rsidRDefault="00EE4BBC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3CBBFD69" wp14:editId="12F56F54">
            <wp:simplePos x="0" y="0"/>
            <wp:positionH relativeFrom="column">
              <wp:posOffset>-99060</wp:posOffset>
            </wp:positionH>
            <wp:positionV relativeFrom="paragraph">
              <wp:posOffset>434340</wp:posOffset>
            </wp:positionV>
            <wp:extent cx="6334125" cy="4608830"/>
            <wp:effectExtent l="0" t="0" r="9525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6"/>
                    <a:stretch/>
                  </pic:blipFill>
                  <pic:spPr bwMode="auto">
                    <a:xfrm>
                      <a:off x="0" y="0"/>
                      <a:ext cx="6334125" cy="460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0D" w:rsidRPr="00D24FE8">
        <w:rPr>
          <w:sz w:val="24"/>
        </w:rPr>
        <w:t>FLUXOS</w:t>
      </w: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C72263" w:rsidRDefault="00C72263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8541F2" w:rsidRDefault="008541F2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24FE8" w:rsidRDefault="00D24FE8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9B2CE9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43B0463C" wp14:editId="5C833261">
            <wp:simplePos x="0" y="0"/>
            <wp:positionH relativeFrom="column">
              <wp:posOffset>-143409</wp:posOffset>
            </wp:positionH>
            <wp:positionV relativeFrom="paragraph">
              <wp:posOffset>-47269</wp:posOffset>
            </wp:positionV>
            <wp:extent cx="6360795" cy="6256020"/>
            <wp:effectExtent l="0" t="0" r="190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5"/>
                    <a:stretch/>
                  </pic:blipFill>
                  <pic:spPr bwMode="auto">
                    <a:xfrm>
                      <a:off x="0" y="0"/>
                      <a:ext cx="6360795" cy="625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4BBC" w:rsidRDefault="00EE4BBC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9B2CE9" w:rsidRDefault="009B2CE9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9B2CE9" w:rsidRDefault="009B2CE9" w:rsidP="007428F5">
      <w:pPr>
        <w:pStyle w:val="paragraph"/>
        <w:ind w:left="322" w:hanging="35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050D" w:rsidRPr="007428F5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428F5">
        <w:rPr>
          <w:sz w:val="24"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E050D" w:rsidRPr="002E24CA" w:rsidTr="002B4A87">
        <w:tc>
          <w:tcPr>
            <w:tcW w:w="8505" w:type="dxa"/>
            <w:shd w:val="clear" w:color="auto" w:fill="000000"/>
          </w:tcPr>
          <w:p w:rsidR="00EE050D" w:rsidRPr="002E24CA" w:rsidRDefault="00EE050D" w:rsidP="007428F5">
            <w:pPr>
              <w:pStyle w:val="PargrafodaLista"/>
              <w:spacing w:after="0" w:line="240" w:lineRule="auto"/>
              <w:ind w:left="322" w:hanging="3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4C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E050D" w:rsidRPr="002E24CA" w:rsidTr="002B4A87">
        <w:tc>
          <w:tcPr>
            <w:tcW w:w="8505" w:type="dxa"/>
            <w:shd w:val="clear" w:color="auto" w:fill="auto"/>
            <w:vAlign w:val="center"/>
          </w:tcPr>
          <w:p w:rsidR="00587351" w:rsidRPr="00587351" w:rsidRDefault="0086505A" w:rsidP="00EE4BBC">
            <w:pPr>
              <w:pStyle w:val="PargrafodaLista"/>
              <w:spacing w:line="240" w:lineRule="auto"/>
              <w:ind w:left="322" w:hanging="35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1ª versão do Manual de </w:t>
            </w:r>
            <w:r w:rsidRPr="0086505A">
              <w:rPr>
                <w:rFonts w:ascii="Arial" w:hAnsi="Arial" w:cs="Arial"/>
              </w:rPr>
              <w:t xml:space="preserve">Gestão de </w:t>
            </w:r>
            <w:r w:rsidR="00EE4BBC">
              <w:rPr>
                <w:rFonts w:ascii="Arial" w:hAnsi="Arial" w:cs="Arial"/>
              </w:rPr>
              <w:t>Elaboração e Tramitação de Documentos</w:t>
            </w:r>
          </w:p>
        </w:tc>
      </w:tr>
    </w:tbl>
    <w:p w:rsidR="00EE050D" w:rsidRPr="00167BA4" w:rsidRDefault="00167BA4" w:rsidP="006A61D3">
      <w:pPr>
        <w:pStyle w:val="paragraph"/>
        <w:tabs>
          <w:tab w:val="left" w:pos="1545"/>
        </w:tabs>
        <w:ind w:left="322" w:hanging="350"/>
        <w:jc w:val="center"/>
        <w:textAlignment w:val="baseline"/>
        <w:rPr>
          <w:rFonts w:ascii="Arial" w:eastAsia="Calibri" w:hAnsi="Arial" w:cs="Arial"/>
          <w:sz w:val="22"/>
          <w:szCs w:val="20"/>
          <w:lang w:eastAsia="en-US"/>
        </w:rPr>
      </w:pPr>
      <w:r w:rsidRPr="00167BA4">
        <w:rPr>
          <w:rFonts w:ascii="Arial" w:eastAsia="Calibri" w:hAnsi="Arial" w:cs="Arial"/>
          <w:sz w:val="22"/>
          <w:szCs w:val="20"/>
          <w:lang w:eastAsia="en-US"/>
        </w:rPr>
        <w:t xml:space="preserve">- x- </w:t>
      </w:r>
    </w:p>
    <w:sectPr w:rsidR="00EE050D" w:rsidRPr="00167BA4" w:rsidSect="00EE050D">
      <w:headerReference w:type="default" r:id="rId14"/>
      <w:footerReference w:type="default" r:id="rId15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0B" w:rsidRDefault="00F9620B" w:rsidP="00EE050D">
      <w:pPr>
        <w:spacing w:after="0" w:line="240" w:lineRule="auto"/>
      </w:pPr>
      <w:r>
        <w:separator/>
      </w:r>
    </w:p>
  </w:endnote>
  <w:endnote w:type="continuationSeparator" w:id="0">
    <w:p w:rsidR="00F9620B" w:rsidRDefault="00F9620B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9962EB" w:rsidRDefault="009962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18">
          <w:rPr>
            <w:noProof/>
          </w:rPr>
          <w:t>10</w:t>
        </w:r>
        <w:r>
          <w:fldChar w:fldCharType="end"/>
        </w:r>
      </w:p>
    </w:sdtContent>
  </w:sdt>
  <w:p w:rsidR="009962EB" w:rsidRDefault="009962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0B" w:rsidRDefault="00F9620B" w:rsidP="00EE050D">
      <w:pPr>
        <w:spacing w:after="0" w:line="240" w:lineRule="auto"/>
      </w:pPr>
      <w:r>
        <w:separator/>
      </w:r>
    </w:p>
  </w:footnote>
  <w:footnote w:type="continuationSeparator" w:id="0">
    <w:p w:rsidR="00F9620B" w:rsidRDefault="00F9620B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310"/>
      <w:gridCol w:w="1134"/>
      <w:gridCol w:w="926"/>
    </w:tblGrid>
    <w:tr w:rsidR="009962EB" w:rsidRPr="00884437" w:rsidTr="00D24FE8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846304A" wp14:editId="67B779E5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72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9962EB" w:rsidRPr="00884437" w:rsidRDefault="009962EB" w:rsidP="002B4A87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9962EB" w:rsidRPr="00884437" w:rsidRDefault="009962EB" w:rsidP="002B4A87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CÓDIGO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</w:tr>
    <w:tr w:rsidR="009962EB" w:rsidRPr="00884437" w:rsidTr="00D24FE8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962EB" w:rsidRPr="00884437" w:rsidRDefault="009962EB" w:rsidP="00EE4BBC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 xml:space="preserve">Processo de Gestão de </w:t>
          </w:r>
          <w:r w:rsidR="00EE4BBC">
            <w:rPr>
              <w:rFonts w:ascii="Arial" w:hAnsi="Arial" w:cs="Arial"/>
              <w:b/>
            </w:rPr>
            <w:t>Elaboração e Tramitação de Documentos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B15EE6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9B2CE9">
            <w:rPr>
              <w:rFonts w:ascii="Arial" w:hAnsi="Arial" w:cs="Arial"/>
              <w:lang w:eastAsia="pt-BR"/>
            </w:rPr>
            <w:t>CS 3.7.4</w:t>
          </w:r>
        </w:p>
      </w:tc>
    </w:tr>
    <w:tr w:rsidR="009962EB" w:rsidRPr="00884437" w:rsidTr="00D24FE8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9962EB" w:rsidRPr="00884437" w:rsidRDefault="009962EB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9962EB" w:rsidRPr="00884437" w:rsidRDefault="009962EB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9962EB" w:rsidRPr="00884437" w:rsidTr="00D24FE8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805C6C" w:rsidP="009962EB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805C6C">
            <w:rPr>
              <w:rFonts w:ascii="Arial" w:hAnsi="Arial" w:cs="Arial"/>
              <w:sz w:val="16"/>
              <w:lang w:eastAsia="pt-BR"/>
            </w:rPr>
            <w:t>18/03</w:t>
          </w:r>
          <w:r w:rsidR="009962EB" w:rsidRPr="00805C6C">
            <w:rPr>
              <w:rFonts w:ascii="Arial" w:hAnsi="Arial" w:cs="Arial"/>
              <w:sz w:val="16"/>
              <w:lang w:eastAsia="pt-BR"/>
            </w:rPr>
            <w:t>/2021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962EB" w:rsidRPr="00884437" w:rsidRDefault="009962EB" w:rsidP="002B4A87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>
            <w:rPr>
              <w:rFonts w:ascii="Arial" w:hAnsi="Arial" w:cs="Arial"/>
              <w:b/>
              <w:lang w:eastAsia="pt-BR"/>
            </w:rPr>
            <w:t>1</w:t>
          </w:r>
          <w:r w:rsidRPr="00884437">
            <w:rPr>
              <w:rFonts w:ascii="Arial" w:hAnsi="Arial" w:cs="Arial"/>
              <w:b/>
              <w:lang w:eastAsia="pt-BR"/>
            </w:rPr>
            <w:t>ª</w:t>
          </w:r>
        </w:p>
      </w:tc>
    </w:tr>
  </w:tbl>
  <w:p w:rsidR="009962EB" w:rsidRDefault="009962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1">
    <w:nsid w:val="0C1A739F"/>
    <w:multiLevelType w:val="hybridMultilevel"/>
    <w:tmpl w:val="E7067D76"/>
    <w:lvl w:ilvl="0" w:tplc="B4F47A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301B"/>
    <w:multiLevelType w:val="hybridMultilevel"/>
    <w:tmpl w:val="7DC676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4B040AD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7">
    <w:nsid w:val="56C20B9F"/>
    <w:multiLevelType w:val="hybridMultilevel"/>
    <w:tmpl w:val="0CE0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843F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9">
    <w:nsid w:val="6E394F0D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0">
    <w:nsid w:val="7FA951DF"/>
    <w:multiLevelType w:val="hybridMultilevel"/>
    <w:tmpl w:val="2584C328"/>
    <w:lvl w:ilvl="0" w:tplc="5630D65A">
      <w:start w:val="1"/>
      <w:numFmt w:val="decimal"/>
      <w:lvlText w:val="%1."/>
      <w:lvlJc w:val="center"/>
      <w:pPr>
        <w:ind w:left="5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7" w:hanging="360"/>
      </w:pPr>
    </w:lvl>
    <w:lvl w:ilvl="2" w:tplc="0416001B" w:tentative="1">
      <w:start w:val="1"/>
      <w:numFmt w:val="lowerRoman"/>
      <w:lvlText w:val="%3."/>
      <w:lvlJc w:val="right"/>
      <w:pPr>
        <w:ind w:left="1967" w:hanging="180"/>
      </w:pPr>
    </w:lvl>
    <w:lvl w:ilvl="3" w:tplc="0416000F" w:tentative="1">
      <w:start w:val="1"/>
      <w:numFmt w:val="decimal"/>
      <w:lvlText w:val="%4."/>
      <w:lvlJc w:val="left"/>
      <w:pPr>
        <w:ind w:left="2687" w:hanging="360"/>
      </w:pPr>
    </w:lvl>
    <w:lvl w:ilvl="4" w:tplc="04160019" w:tentative="1">
      <w:start w:val="1"/>
      <w:numFmt w:val="lowerLetter"/>
      <w:lvlText w:val="%5."/>
      <w:lvlJc w:val="left"/>
      <w:pPr>
        <w:ind w:left="3407" w:hanging="360"/>
      </w:pPr>
    </w:lvl>
    <w:lvl w:ilvl="5" w:tplc="0416001B" w:tentative="1">
      <w:start w:val="1"/>
      <w:numFmt w:val="lowerRoman"/>
      <w:lvlText w:val="%6."/>
      <w:lvlJc w:val="right"/>
      <w:pPr>
        <w:ind w:left="4127" w:hanging="180"/>
      </w:pPr>
    </w:lvl>
    <w:lvl w:ilvl="6" w:tplc="0416000F" w:tentative="1">
      <w:start w:val="1"/>
      <w:numFmt w:val="decimal"/>
      <w:lvlText w:val="%7."/>
      <w:lvlJc w:val="left"/>
      <w:pPr>
        <w:ind w:left="4847" w:hanging="360"/>
      </w:pPr>
    </w:lvl>
    <w:lvl w:ilvl="7" w:tplc="04160019" w:tentative="1">
      <w:start w:val="1"/>
      <w:numFmt w:val="lowerLetter"/>
      <w:lvlText w:val="%8."/>
      <w:lvlJc w:val="left"/>
      <w:pPr>
        <w:ind w:left="5567" w:hanging="360"/>
      </w:pPr>
    </w:lvl>
    <w:lvl w:ilvl="8" w:tplc="0416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D"/>
    <w:rsid w:val="0002160D"/>
    <w:rsid w:val="000427D5"/>
    <w:rsid w:val="00070C52"/>
    <w:rsid w:val="0007178A"/>
    <w:rsid w:val="000754B5"/>
    <w:rsid w:val="00076DCD"/>
    <w:rsid w:val="00077B2F"/>
    <w:rsid w:val="00087448"/>
    <w:rsid w:val="000967E2"/>
    <w:rsid w:val="000B2F35"/>
    <w:rsid w:val="000C2A5A"/>
    <w:rsid w:val="000C39F3"/>
    <w:rsid w:val="000D487C"/>
    <w:rsid w:val="000D7551"/>
    <w:rsid w:val="0011021F"/>
    <w:rsid w:val="00115D35"/>
    <w:rsid w:val="001177A1"/>
    <w:rsid w:val="00125FF5"/>
    <w:rsid w:val="00131BF8"/>
    <w:rsid w:val="00131F30"/>
    <w:rsid w:val="00141024"/>
    <w:rsid w:val="00143E77"/>
    <w:rsid w:val="00147902"/>
    <w:rsid w:val="00150BA4"/>
    <w:rsid w:val="00153AF2"/>
    <w:rsid w:val="00167BA4"/>
    <w:rsid w:val="00191164"/>
    <w:rsid w:val="001928AD"/>
    <w:rsid w:val="001945CB"/>
    <w:rsid w:val="001A4947"/>
    <w:rsid w:val="001C31F2"/>
    <w:rsid w:val="001D2F4E"/>
    <w:rsid w:val="001E1859"/>
    <w:rsid w:val="001F1C11"/>
    <w:rsid w:val="002358F3"/>
    <w:rsid w:val="00241244"/>
    <w:rsid w:val="00282FE0"/>
    <w:rsid w:val="0028373A"/>
    <w:rsid w:val="002A03FC"/>
    <w:rsid w:val="002B1518"/>
    <w:rsid w:val="002B4A87"/>
    <w:rsid w:val="002D4CE2"/>
    <w:rsid w:val="002E1F52"/>
    <w:rsid w:val="002E6552"/>
    <w:rsid w:val="002E7770"/>
    <w:rsid w:val="002F4CC6"/>
    <w:rsid w:val="00316219"/>
    <w:rsid w:val="00322F8F"/>
    <w:rsid w:val="00332E78"/>
    <w:rsid w:val="003339B6"/>
    <w:rsid w:val="003356C5"/>
    <w:rsid w:val="00336F15"/>
    <w:rsid w:val="00381E22"/>
    <w:rsid w:val="00382F91"/>
    <w:rsid w:val="00394F95"/>
    <w:rsid w:val="003B37B1"/>
    <w:rsid w:val="003B581A"/>
    <w:rsid w:val="003C0062"/>
    <w:rsid w:val="003C2D63"/>
    <w:rsid w:val="003F00C3"/>
    <w:rsid w:val="00417684"/>
    <w:rsid w:val="00426841"/>
    <w:rsid w:val="004331FB"/>
    <w:rsid w:val="00440C48"/>
    <w:rsid w:val="00441CD0"/>
    <w:rsid w:val="00454B08"/>
    <w:rsid w:val="004672D5"/>
    <w:rsid w:val="004728BB"/>
    <w:rsid w:val="00477189"/>
    <w:rsid w:val="004821D9"/>
    <w:rsid w:val="00495F1A"/>
    <w:rsid w:val="00497E55"/>
    <w:rsid w:val="004A4989"/>
    <w:rsid w:val="004B42DE"/>
    <w:rsid w:val="004B7528"/>
    <w:rsid w:val="004C098B"/>
    <w:rsid w:val="004C1442"/>
    <w:rsid w:val="004C224D"/>
    <w:rsid w:val="004C5BE2"/>
    <w:rsid w:val="004D6351"/>
    <w:rsid w:val="0050485B"/>
    <w:rsid w:val="00505B18"/>
    <w:rsid w:val="00507E23"/>
    <w:rsid w:val="00525FEA"/>
    <w:rsid w:val="00537B19"/>
    <w:rsid w:val="0055116D"/>
    <w:rsid w:val="00554E86"/>
    <w:rsid w:val="005556F7"/>
    <w:rsid w:val="00563C19"/>
    <w:rsid w:val="00571DB1"/>
    <w:rsid w:val="00587351"/>
    <w:rsid w:val="0059492A"/>
    <w:rsid w:val="005A262F"/>
    <w:rsid w:val="005B13CD"/>
    <w:rsid w:val="005B7BA9"/>
    <w:rsid w:val="005C0BB6"/>
    <w:rsid w:val="005C18DF"/>
    <w:rsid w:val="005F1286"/>
    <w:rsid w:val="005F535E"/>
    <w:rsid w:val="00614F2E"/>
    <w:rsid w:val="006231A2"/>
    <w:rsid w:val="006401E4"/>
    <w:rsid w:val="006401F9"/>
    <w:rsid w:val="006464B7"/>
    <w:rsid w:val="0067089B"/>
    <w:rsid w:val="00674FDA"/>
    <w:rsid w:val="006A61D3"/>
    <w:rsid w:val="006B61DA"/>
    <w:rsid w:val="006C790F"/>
    <w:rsid w:val="006F4E65"/>
    <w:rsid w:val="0071166A"/>
    <w:rsid w:val="00724B31"/>
    <w:rsid w:val="00725527"/>
    <w:rsid w:val="00727D01"/>
    <w:rsid w:val="00731AAA"/>
    <w:rsid w:val="00736748"/>
    <w:rsid w:val="007428F5"/>
    <w:rsid w:val="00764D15"/>
    <w:rsid w:val="00766219"/>
    <w:rsid w:val="007739D7"/>
    <w:rsid w:val="00787A31"/>
    <w:rsid w:val="007A456E"/>
    <w:rsid w:val="007B16CC"/>
    <w:rsid w:val="007B7DC5"/>
    <w:rsid w:val="007D4DA0"/>
    <w:rsid w:val="007F3186"/>
    <w:rsid w:val="008024BA"/>
    <w:rsid w:val="00803B2C"/>
    <w:rsid w:val="00804272"/>
    <w:rsid w:val="00805C6C"/>
    <w:rsid w:val="00817EF1"/>
    <w:rsid w:val="00824B48"/>
    <w:rsid w:val="008331CB"/>
    <w:rsid w:val="008415E7"/>
    <w:rsid w:val="00844DC4"/>
    <w:rsid w:val="008541F2"/>
    <w:rsid w:val="0086505A"/>
    <w:rsid w:val="00875678"/>
    <w:rsid w:val="0088306D"/>
    <w:rsid w:val="00887250"/>
    <w:rsid w:val="008943FC"/>
    <w:rsid w:val="008948A0"/>
    <w:rsid w:val="008A3BEA"/>
    <w:rsid w:val="008C0CAD"/>
    <w:rsid w:val="00901CB3"/>
    <w:rsid w:val="0090669A"/>
    <w:rsid w:val="00911A97"/>
    <w:rsid w:val="00920A2D"/>
    <w:rsid w:val="00923624"/>
    <w:rsid w:val="009335C2"/>
    <w:rsid w:val="009516D1"/>
    <w:rsid w:val="00965F62"/>
    <w:rsid w:val="00972190"/>
    <w:rsid w:val="00977B51"/>
    <w:rsid w:val="00984424"/>
    <w:rsid w:val="00985CF6"/>
    <w:rsid w:val="00992752"/>
    <w:rsid w:val="0099349A"/>
    <w:rsid w:val="009962EB"/>
    <w:rsid w:val="00997874"/>
    <w:rsid w:val="009A222C"/>
    <w:rsid w:val="009A4414"/>
    <w:rsid w:val="009A67C6"/>
    <w:rsid w:val="009B1AA0"/>
    <w:rsid w:val="009B2CE9"/>
    <w:rsid w:val="009B3B10"/>
    <w:rsid w:val="009B5C8F"/>
    <w:rsid w:val="009C1FC9"/>
    <w:rsid w:val="009C5CDC"/>
    <w:rsid w:val="009C7E63"/>
    <w:rsid w:val="009D036B"/>
    <w:rsid w:val="009D1923"/>
    <w:rsid w:val="009D6FDE"/>
    <w:rsid w:val="009E2384"/>
    <w:rsid w:val="009F7AC8"/>
    <w:rsid w:val="00A129CC"/>
    <w:rsid w:val="00A203A2"/>
    <w:rsid w:val="00A21500"/>
    <w:rsid w:val="00A23D5B"/>
    <w:rsid w:val="00A30645"/>
    <w:rsid w:val="00A31A3A"/>
    <w:rsid w:val="00A518C8"/>
    <w:rsid w:val="00A551D0"/>
    <w:rsid w:val="00A60B73"/>
    <w:rsid w:val="00A73231"/>
    <w:rsid w:val="00A745E2"/>
    <w:rsid w:val="00A87286"/>
    <w:rsid w:val="00AA3F65"/>
    <w:rsid w:val="00AC7961"/>
    <w:rsid w:val="00AE6CAD"/>
    <w:rsid w:val="00B15EE6"/>
    <w:rsid w:val="00B23909"/>
    <w:rsid w:val="00B27FDD"/>
    <w:rsid w:val="00B47625"/>
    <w:rsid w:val="00B64A17"/>
    <w:rsid w:val="00B755AE"/>
    <w:rsid w:val="00B76465"/>
    <w:rsid w:val="00B7654A"/>
    <w:rsid w:val="00BA2CA0"/>
    <w:rsid w:val="00BB0AA1"/>
    <w:rsid w:val="00BB512D"/>
    <w:rsid w:val="00BD05F3"/>
    <w:rsid w:val="00BF31E6"/>
    <w:rsid w:val="00C06D0F"/>
    <w:rsid w:val="00C16CCC"/>
    <w:rsid w:val="00C34DE9"/>
    <w:rsid w:val="00C47A6D"/>
    <w:rsid w:val="00C70649"/>
    <w:rsid w:val="00C707EC"/>
    <w:rsid w:val="00C72263"/>
    <w:rsid w:val="00C803FE"/>
    <w:rsid w:val="00C95DA2"/>
    <w:rsid w:val="00CA073C"/>
    <w:rsid w:val="00CA11E2"/>
    <w:rsid w:val="00CA78C3"/>
    <w:rsid w:val="00CC0EC0"/>
    <w:rsid w:val="00CC6BFD"/>
    <w:rsid w:val="00CD0553"/>
    <w:rsid w:val="00CD31FB"/>
    <w:rsid w:val="00CD54BC"/>
    <w:rsid w:val="00CF4113"/>
    <w:rsid w:val="00D14FB6"/>
    <w:rsid w:val="00D24FE8"/>
    <w:rsid w:val="00D3651B"/>
    <w:rsid w:val="00D41659"/>
    <w:rsid w:val="00D4238D"/>
    <w:rsid w:val="00D448D9"/>
    <w:rsid w:val="00D46B9D"/>
    <w:rsid w:val="00D52793"/>
    <w:rsid w:val="00D61956"/>
    <w:rsid w:val="00D73E91"/>
    <w:rsid w:val="00D864D8"/>
    <w:rsid w:val="00D928F5"/>
    <w:rsid w:val="00DB4546"/>
    <w:rsid w:val="00DD60D3"/>
    <w:rsid w:val="00DF386E"/>
    <w:rsid w:val="00E0226D"/>
    <w:rsid w:val="00E02AA5"/>
    <w:rsid w:val="00E10712"/>
    <w:rsid w:val="00E20757"/>
    <w:rsid w:val="00E24E78"/>
    <w:rsid w:val="00E25F76"/>
    <w:rsid w:val="00E27140"/>
    <w:rsid w:val="00E30718"/>
    <w:rsid w:val="00E6360E"/>
    <w:rsid w:val="00E81101"/>
    <w:rsid w:val="00E8625A"/>
    <w:rsid w:val="00EC15DA"/>
    <w:rsid w:val="00EC776B"/>
    <w:rsid w:val="00ED400B"/>
    <w:rsid w:val="00ED482E"/>
    <w:rsid w:val="00EE050D"/>
    <w:rsid w:val="00EE0575"/>
    <w:rsid w:val="00EE4BBC"/>
    <w:rsid w:val="00F05F7D"/>
    <w:rsid w:val="00F20A5D"/>
    <w:rsid w:val="00F20D02"/>
    <w:rsid w:val="00F34E24"/>
    <w:rsid w:val="00F379CF"/>
    <w:rsid w:val="00F879D8"/>
    <w:rsid w:val="00F9620B"/>
    <w:rsid w:val="00FA4CCC"/>
    <w:rsid w:val="00FB1330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6E0F-972C-406E-B30F-F59775B3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1207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Sousa</dc:creator>
  <cp:lastModifiedBy>Karine Ramos</cp:lastModifiedBy>
  <cp:revision>9</cp:revision>
  <cp:lastPrinted>2021-03-18T18:48:00Z</cp:lastPrinted>
  <dcterms:created xsi:type="dcterms:W3CDTF">2021-03-10T12:19:00Z</dcterms:created>
  <dcterms:modified xsi:type="dcterms:W3CDTF">2021-03-18T18:49:00Z</dcterms:modified>
</cp:coreProperties>
</file>